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01B22BF7" w:rsidR="00DF20E9" w:rsidRDefault="007F4C7F" w:rsidP="00A313A2">
      <w:pPr>
        <w:ind w:right="-1419"/>
      </w:pPr>
      <w:r>
        <w:rPr>
          <w:noProof/>
        </w:rPr>
        <w:drawing>
          <wp:anchor distT="0" distB="0" distL="114300" distR="114300" simplePos="0" relativeHeight="251660288" behindDoc="1" locked="0" layoutInCell="1" allowOverlap="1" wp14:anchorId="28299289" wp14:editId="46823207">
            <wp:simplePos x="0" y="0"/>
            <wp:positionH relativeFrom="column">
              <wp:posOffset>-490220</wp:posOffset>
            </wp:positionH>
            <wp:positionV relativeFrom="paragraph">
              <wp:posOffset>379095</wp:posOffset>
            </wp:positionV>
            <wp:extent cx="2694940" cy="1057275"/>
            <wp:effectExtent l="0" t="0" r="0" b="0"/>
            <wp:wrapTight wrapText="bothSides">
              <wp:wrapPolygon edited="0">
                <wp:start x="4886" y="2335"/>
                <wp:lineTo x="3970" y="4281"/>
                <wp:lineTo x="2596" y="7784"/>
                <wp:lineTo x="2596" y="10897"/>
                <wp:lineTo x="3359" y="15568"/>
                <wp:lineTo x="5649" y="18681"/>
                <wp:lineTo x="5955" y="19459"/>
                <wp:lineTo x="6871" y="19459"/>
                <wp:lineTo x="18780" y="16346"/>
                <wp:lineTo x="18628" y="12843"/>
                <wp:lineTo x="17406" y="9341"/>
                <wp:lineTo x="18933" y="6616"/>
                <wp:lineTo x="18475" y="3503"/>
                <wp:lineTo x="6413" y="2335"/>
                <wp:lineTo x="4886" y="2335"/>
              </wp:wrapPolygon>
            </wp:wrapTight>
            <wp:docPr id="1"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Interfaz de usuario gráfica&#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94940" cy="1057275"/>
                    </a:xfrm>
                    <a:prstGeom prst="rect">
                      <a:avLst/>
                    </a:prstGeom>
                  </pic:spPr>
                </pic:pic>
              </a:graphicData>
            </a:graphic>
          </wp:anchor>
        </w:drawing>
      </w:r>
    </w:p>
    <w:p w14:paraId="67427CB4" w14:textId="3719AA08" w:rsidR="00706B72" w:rsidRDefault="00706B72" w:rsidP="00DF20E9">
      <w:pPr>
        <w:ind w:right="-1"/>
        <w:rPr>
          <w:rFonts w:ascii="Arial" w:hAnsi="Arial" w:cs="Arial"/>
          <w:b/>
          <w:sz w:val="36"/>
          <w:szCs w:val="36"/>
        </w:rPr>
      </w:pPr>
    </w:p>
    <w:p w14:paraId="7CB6FC00" w14:textId="2F5CD892"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3F5A2E62" w:rsidR="00706B72" w:rsidRDefault="00706B72" w:rsidP="00DF20E9">
      <w:pPr>
        <w:ind w:right="-1"/>
        <w:rPr>
          <w:rFonts w:ascii="Arial" w:hAnsi="Arial" w:cs="Arial"/>
          <w:b/>
          <w:sz w:val="36"/>
          <w:szCs w:val="36"/>
        </w:rPr>
      </w:pPr>
    </w:p>
    <w:p w14:paraId="61DC375C" w14:textId="77D74A45" w:rsidR="00706B72" w:rsidRDefault="00955198" w:rsidP="00706B72">
      <w:pPr>
        <w:ind w:right="-1"/>
        <w:jc w:val="right"/>
        <w:rPr>
          <w:rFonts w:ascii="Arial" w:hAnsi="Arial" w:cs="Arial"/>
          <w:b/>
          <w:sz w:val="36"/>
          <w:szCs w:val="36"/>
        </w:rPr>
      </w:pPr>
      <w:r>
        <w:rPr>
          <w:rFonts w:ascii="Arial" w:hAnsi="Arial" w:cs="Arial"/>
          <w:b/>
          <w:sz w:val="36"/>
          <w:szCs w:val="36"/>
        </w:rPr>
        <w:t>Nota de Prensa</w:t>
      </w:r>
    </w:p>
    <w:p w14:paraId="5844BD5B" w14:textId="1C348C85" w:rsidR="00646010" w:rsidRDefault="00B346CD" w:rsidP="00464047">
      <w:pPr>
        <w:ind w:right="-1"/>
        <w:rPr>
          <w:rFonts w:ascii="Arial" w:hAnsi="Arial" w:cs="Arial"/>
          <w:b/>
          <w:sz w:val="36"/>
          <w:szCs w:val="36"/>
        </w:rPr>
      </w:pPr>
      <w:r>
        <w:rPr>
          <w:rFonts w:ascii="Arial" w:hAnsi="Arial" w:cs="Arial"/>
          <w:b/>
          <w:sz w:val="36"/>
          <w:szCs w:val="36"/>
        </w:rPr>
        <w:t>2</w:t>
      </w:r>
      <w:r w:rsidR="002236DB">
        <w:rPr>
          <w:rFonts w:ascii="Arial" w:hAnsi="Arial" w:cs="Arial"/>
          <w:b/>
          <w:sz w:val="36"/>
          <w:szCs w:val="36"/>
        </w:rPr>
        <w:t>8</w:t>
      </w:r>
      <w:r w:rsidR="00CB1DE0">
        <w:rPr>
          <w:rFonts w:ascii="Arial" w:hAnsi="Arial" w:cs="Arial"/>
          <w:b/>
          <w:sz w:val="36"/>
          <w:szCs w:val="36"/>
        </w:rPr>
        <w:t>/</w:t>
      </w:r>
      <w:r w:rsidR="00462A0B">
        <w:rPr>
          <w:rFonts w:ascii="Arial" w:hAnsi="Arial" w:cs="Arial"/>
          <w:b/>
          <w:sz w:val="36"/>
          <w:szCs w:val="36"/>
        </w:rPr>
        <w:t>0</w:t>
      </w:r>
      <w:r>
        <w:rPr>
          <w:rFonts w:ascii="Arial" w:hAnsi="Arial" w:cs="Arial"/>
          <w:b/>
          <w:sz w:val="36"/>
          <w:szCs w:val="36"/>
        </w:rPr>
        <w:t>6</w:t>
      </w:r>
      <w:r w:rsidR="00DF20E9" w:rsidRPr="00DF20E9">
        <w:rPr>
          <w:rFonts w:ascii="Arial" w:hAnsi="Arial" w:cs="Arial"/>
          <w:b/>
          <w:sz w:val="36"/>
          <w:szCs w:val="36"/>
        </w:rPr>
        <w:t>/20</w:t>
      </w:r>
      <w:r w:rsidR="00AC7443">
        <w:rPr>
          <w:rFonts w:ascii="Arial" w:hAnsi="Arial" w:cs="Arial"/>
          <w:b/>
          <w:sz w:val="36"/>
          <w:szCs w:val="36"/>
        </w:rPr>
        <w:t>2</w:t>
      </w:r>
      <w:r w:rsidR="00462A0B">
        <w:rPr>
          <w:rFonts w:ascii="Arial" w:hAnsi="Arial" w:cs="Arial"/>
          <w:b/>
          <w:sz w:val="36"/>
          <w:szCs w:val="36"/>
        </w:rPr>
        <w:t>2</w:t>
      </w:r>
    </w:p>
    <w:p w14:paraId="2E4EBF01" w14:textId="77777777" w:rsidR="001A5D20" w:rsidRDefault="001A5D20" w:rsidP="001A5D20">
      <w:pPr>
        <w:pStyle w:val="Ttulo1"/>
        <w:shd w:val="clear" w:color="auto" w:fill="FFFFFF"/>
        <w:spacing w:before="0" w:after="48"/>
        <w:textAlignment w:val="baseline"/>
        <w:rPr>
          <w:rFonts w:ascii="Arial" w:hAnsi="Arial" w:cs="Arial"/>
          <w:b/>
          <w:bCs/>
          <w:color w:val="auto"/>
          <w:sz w:val="36"/>
          <w:szCs w:val="36"/>
        </w:rPr>
      </w:pPr>
    </w:p>
    <w:p w14:paraId="56B7EA4B" w14:textId="361854AB" w:rsidR="001A5D20" w:rsidRPr="001A5D20" w:rsidRDefault="002236DB" w:rsidP="0096018B">
      <w:pPr>
        <w:pStyle w:val="Ttulo1"/>
        <w:shd w:val="clear" w:color="auto" w:fill="FFFFFF"/>
        <w:spacing w:before="0" w:after="48"/>
        <w:jc w:val="both"/>
        <w:textAlignment w:val="baseline"/>
        <w:rPr>
          <w:rFonts w:ascii="Arial" w:hAnsi="Arial" w:cs="Arial"/>
          <w:color w:val="auto"/>
          <w:sz w:val="36"/>
          <w:szCs w:val="36"/>
        </w:rPr>
      </w:pPr>
      <w:r>
        <w:rPr>
          <w:rFonts w:ascii="Arial" w:hAnsi="Arial" w:cs="Arial"/>
          <w:b/>
          <w:bCs/>
          <w:color w:val="auto"/>
          <w:sz w:val="36"/>
          <w:szCs w:val="36"/>
        </w:rPr>
        <w:t>Celebración del Óbolo de San Pedro y San Pablo</w:t>
      </w:r>
    </w:p>
    <w:p w14:paraId="5F17AF70" w14:textId="77777777" w:rsidR="00AA0AD6" w:rsidRDefault="00AA0AD6" w:rsidP="00AA0AD6">
      <w:pPr>
        <w:spacing w:after="200" w:line="276" w:lineRule="auto"/>
        <w:ind w:firstLine="708"/>
        <w:jc w:val="both"/>
        <w:rPr>
          <w:rFonts w:ascii="Arial" w:eastAsia="Calibri" w:hAnsi="Arial" w:cs="Arial"/>
          <w:sz w:val="24"/>
          <w:szCs w:val="24"/>
        </w:rPr>
      </w:pPr>
    </w:p>
    <w:p w14:paraId="2144FF7D" w14:textId="7338254B" w:rsidR="00B346CD" w:rsidRPr="00B346CD" w:rsidRDefault="002236DB" w:rsidP="002236DB">
      <w:pPr>
        <w:shd w:val="clear" w:color="auto" w:fill="FFFFFF"/>
        <w:spacing w:after="0" w:line="360" w:lineRule="auto"/>
        <w:jc w:val="both"/>
        <w:textAlignment w:val="baseline"/>
        <w:rPr>
          <w:rFonts w:ascii="Arial" w:eastAsia="Times New Roman" w:hAnsi="Arial" w:cs="Arial"/>
          <w:sz w:val="24"/>
          <w:szCs w:val="24"/>
          <w:lang w:eastAsia="es-ES"/>
        </w:rPr>
      </w:pPr>
      <w:r w:rsidRPr="002236DB">
        <w:rPr>
          <w:rFonts w:ascii="Arial" w:eastAsia="Times New Roman" w:hAnsi="Arial" w:cs="Arial"/>
          <w:sz w:val="24"/>
          <w:szCs w:val="24"/>
          <w:bdr w:val="none" w:sz="0" w:space="0" w:color="auto" w:frame="1"/>
          <w:lang w:eastAsia="es-ES"/>
        </w:rPr>
        <w:t xml:space="preserve">Con motivo de la celebración del Óbolo de San Pedro y San Pablo que se celebra el miércoles 29 de junio, </w:t>
      </w:r>
      <w:r w:rsidR="00B346CD" w:rsidRPr="002236DB">
        <w:rPr>
          <w:rFonts w:ascii="Arial" w:eastAsia="Times New Roman" w:hAnsi="Arial" w:cs="Arial"/>
          <w:sz w:val="24"/>
          <w:szCs w:val="24"/>
          <w:bdr w:val="none" w:sz="0" w:space="0" w:color="auto" w:frame="1"/>
          <w:lang w:eastAsia="es-ES"/>
        </w:rPr>
        <w:t>Mons. Santos Montoya Torres, obispo de Calahorra y la Calzada-Logroño</w:t>
      </w:r>
      <w:r w:rsidR="00B346CD" w:rsidRPr="002236DB">
        <w:rPr>
          <w:rFonts w:ascii="Arial" w:eastAsia="Times New Roman" w:hAnsi="Arial" w:cs="Arial"/>
          <w:sz w:val="24"/>
          <w:szCs w:val="24"/>
          <w:lang w:eastAsia="es-ES"/>
        </w:rPr>
        <w:t>,</w:t>
      </w:r>
      <w:r w:rsidR="00B346CD" w:rsidRPr="00B346CD">
        <w:rPr>
          <w:rFonts w:ascii="Arial" w:eastAsia="Times New Roman" w:hAnsi="Arial" w:cs="Arial"/>
          <w:sz w:val="24"/>
          <w:szCs w:val="24"/>
          <w:lang w:eastAsia="es-ES"/>
        </w:rPr>
        <w:t xml:space="preserve"> </w:t>
      </w:r>
      <w:r>
        <w:rPr>
          <w:rFonts w:ascii="Arial" w:eastAsia="Times New Roman" w:hAnsi="Arial" w:cs="Arial"/>
          <w:sz w:val="24"/>
          <w:szCs w:val="24"/>
          <w:lang w:eastAsia="es-ES"/>
        </w:rPr>
        <w:t xml:space="preserve">presidirá la </w:t>
      </w:r>
      <w:r w:rsidRPr="002236DB">
        <w:rPr>
          <w:rFonts w:ascii="Arial" w:eastAsia="Times New Roman" w:hAnsi="Arial" w:cs="Arial"/>
          <w:b/>
          <w:bCs/>
          <w:sz w:val="24"/>
          <w:szCs w:val="24"/>
          <w:lang w:eastAsia="es-ES"/>
        </w:rPr>
        <w:t>Eucaristía de las fiestas de San Pedro de Enciso a las 12:30h</w:t>
      </w:r>
      <w:r>
        <w:rPr>
          <w:rFonts w:ascii="Arial" w:eastAsia="Times New Roman" w:hAnsi="Arial" w:cs="Arial"/>
          <w:sz w:val="24"/>
          <w:szCs w:val="24"/>
          <w:lang w:eastAsia="es-ES"/>
        </w:rPr>
        <w:t xml:space="preserve">. y por la tarde estará también en la celebración de la Eucaristía de la parroquia de </w:t>
      </w:r>
      <w:r w:rsidRPr="002236DB">
        <w:rPr>
          <w:rFonts w:ascii="Arial" w:eastAsia="Times New Roman" w:hAnsi="Arial" w:cs="Arial"/>
          <w:b/>
          <w:bCs/>
          <w:sz w:val="24"/>
          <w:szCs w:val="24"/>
          <w:lang w:eastAsia="es-ES"/>
        </w:rPr>
        <w:t>San Pablo de Logroño a las 20:00h</w:t>
      </w:r>
      <w:r>
        <w:rPr>
          <w:rFonts w:ascii="Arial" w:eastAsia="Times New Roman" w:hAnsi="Arial" w:cs="Arial"/>
          <w:sz w:val="24"/>
          <w:szCs w:val="24"/>
          <w:lang w:eastAsia="es-ES"/>
        </w:rPr>
        <w:t xml:space="preserve">. </w:t>
      </w:r>
    </w:p>
    <w:p w14:paraId="786DD897" w14:textId="4BFBAAC7" w:rsidR="00497CD0" w:rsidRDefault="00497CD0" w:rsidP="00B346CD">
      <w:pPr>
        <w:spacing w:after="200" w:line="276" w:lineRule="auto"/>
        <w:jc w:val="both"/>
        <w:rPr>
          <w:rFonts w:ascii="Arial" w:hAnsi="Arial" w:cs="Arial"/>
          <w:sz w:val="32"/>
          <w:szCs w:val="32"/>
        </w:rPr>
      </w:pPr>
    </w:p>
    <w:p w14:paraId="10D369F0" w14:textId="663A4F78" w:rsidR="002236DB" w:rsidRPr="002236DB" w:rsidRDefault="002236DB" w:rsidP="002236DB">
      <w:pPr>
        <w:spacing w:after="200" w:line="276" w:lineRule="auto"/>
        <w:jc w:val="center"/>
        <w:rPr>
          <w:rFonts w:ascii="Arial" w:hAnsi="Arial" w:cs="Arial"/>
          <w:b/>
          <w:bCs/>
          <w:sz w:val="28"/>
          <w:szCs w:val="28"/>
        </w:rPr>
      </w:pPr>
      <w:r w:rsidRPr="002236DB">
        <w:rPr>
          <w:rFonts w:ascii="Arial" w:hAnsi="Arial" w:cs="Arial"/>
          <w:b/>
          <w:bCs/>
          <w:sz w:val="28"/>
          <w:szCs w:val="28"/>
        </w:rPr>
        <w:t>¿Qué es el Óbolo de San Pedro y San Pablo?</w:t>
      </w:r>
    </w:p>
    <w:p w14:paraId="7EAF8A25"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Se llama Óbolo de San Pedro a una ayuda económica que los fieles ofrecen al Santo Padre, como expresión de apoyo a la solicitud del Sucesor de Pedro por las múltiples necesidades de la Iglesia universal y a sus obras de caridad en favor de los más necesitados.</w:t>
      </w:r>
    </w:p>
    <w:p w14:paraId="2F53B596" w14:textId="77777777" w:rsidR="002236DB" w:rsidRPr="002236DB" w:rsidRDefault="002236DB" w:rsidP="002236DB">
      <w:pPr>
        <w:spacing w:line="360" w:lineRule="auto"/>
        <w:jc w:val="both"/>
        <w:rPr>
          <w:rFonts w:ascii="Arial" w:hAnsi="Arial" w:cs="Arial"/>
          <w:b/>
          <w:bCs/>
          <w:sz w:val="24"/>
          <w:szCs w:val="24"/>
        </w:rPr>
      </w:pPr>
      <w:r w:rsidRPr="002236DB">
        <w:rPr>
          <w:rFonts w:ascii="Arial" w:hAnsi="Arial" w:cs="Arial"/>
          <w:b/>
          <w:bCs/>
          <w:sz w:val="24"/>
          <w:szCs w:val="24"/>
        </w:rPr>
        <w:t>Las finalidades del Óbolo</w:t>
      </w:r>
    </w:p>
    <w:p w14:paraId="396A16FB"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La contribución del Óbolo al Papa para el ejercicio de su misión universal se manifiesta de dos formas: la financiación de las actividades de servicio desarrolladas por la Curia (por ejemplo: formación del clero, comunicación, promoción del desarrollo humano integral, de la educación, de la justicia, etc.); y la financiación de las numerosas obras de asistencia material directa a los más necesitados.</w:t>
      </w:r>
    </w:p>
    <w:p w14:paraId="36006CB5"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El Óbolo tiene, por tanto, una doble finalidad: </w:t>
      </w:r>
    </w:p>
    <w:p w14:paraId="49572735"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lastRenderedPageBreak/>
        <w:t>1)     Sostener la </w:t>
      </w:r>
      <w:hyperlink r:id="rId9" w:history="1">
        <w:r w:rsidRPr="002236DB">
          <w:rPr>
            <w:rStyle w:val="Hipervnculo"/>
            <w:rFonts w:ascii="Arial" w:hAnsi="Arial" w:cs="Arial"/>
            <w:color w:val="auto"/>
            <w:sz w:val="24"/>
            <w:szCs w:val="24"/>
          </w:rPr>
          <w:t>misión universal del Sucesor de San Pedro</w:t>
        </w:r>
      </w:hyperlink>
      <w:r w:rsidRPr="002236DB">
        <w:rPr>
          <w:rFonts w:ascii="Arial" w:hAnsi="Arial" w:cs="Arial"/>
          <w:sz w:val="24"/>
          <w:szCs w:val="24"/>
        </w:rPr>
        <w:t xml:space="preserve">, quien para llevarla a cabo se sirve de un conjunto de organismos que toman el nombre de Curia Romana (cf. </w:t>
      </w:r>
      <w:proofErr w:type="spellStart"/>
      <w:r w:rsidRPr="002236DB">
        <w:rPr>
          <w:rFonts w:ascii="Arial" w:hAnsi="Arial" w:cs="Arial"/>
          <w:sz w:val="24"/>
          <w:szCs w:val="24"/>
        </w:rPr>
        <w:t>cc.</w:t>
      </w:r>
      <w:proofErr w:type="spellEnd"/>
      <w:r w:rsidRPr="002236DB">
        <w:rPr>
          <w:rFonts w:ascii="Arial" w:hAnsi="Arial" w:cs="Arial"/>
          <w:sz w:val="24"/>
          <w:szCs w:val="24"/>
        </w:rPr>
        <w:t xml:space="preserve"> 360-361 CIC) y de más de cien Representaciones pontificias dispersas por todo el mundo (cf. </w:t>
      </w:r>
      <w:proofErr w:type="spellStart"/>
      <w:r w:rsidRPr="002236DB">
        <w:rPr>
          <w:rFonts w:ascii="Arial" w:hAnsi="Arial" w:cs="Arial"/>
          <w:sz w:val="24"/>
          <w:szCs w:val="24"/>
        </w:rPr>
        <w:t>cc.</w:t>
      </w:r>
      <w:proofErr w:type="spellEnd"/>
      <w:r w:rsidRPr="002236DB">
        <w:rPr>
          <w:rFonts w:ascii="Arial" w:hAnsi="Arial" w:cs="Arial"/>
          <w:sz w:val="24"/>
          <w:szCs w:val="24"/>
        </w:rPr>
        <w:t xml:space="preserve"> 362ss. CIC). </w:t>
      </w:r>
    </w:p>
    <w:p w14:paraId="2F87F2B9"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2)     Apoyar las </w:t>
      </w:r>
      <w:hyperlink r:id="rId10" w:history="1">
        <w:r w:rsidRPr="002236DB">
          <w:rPr>
            <w:rStyle w:val="Hipervnculo"/>
            <w:rFonts w:ascii="Arial" w:hAnsi="Arial" w:cs="Arial"/>
            <w:color w:val="auto"/>
            <w:sz w:val="24"/>
            <w:szCs w:val="24"/>
          </w:rPr>
          <w:t>obras de caridad del Papa</w:t>
        </w:r>
      </w:hyperlink>
      <w:r w:rsidRPr="002236DB">
        <w:rPr>
          <w:rFonts w:ascii="Arial" w:hAnsi="Arial" w:cs="Arial"/>
          <w:sz w:val="24"/>
          <w:szCs w:val="24"/>
        </w:rPr>
        <w:t> a favor de los más necesitados.</w:t>
      </w:r>
    </w:p>
    <w:p w14:paraId="0D776E37" w14:textId="77777777" w:rsidR="002236DB" w:rsidRPr="002236DB" w:rsidRDefault="002236DB" w:rsidP="002236DB">
      <w:pPr>
        <w:spacing w:line="360" w:lineRule="auto"/>
        <w:jc w:val="both"/>
        <w:rPr>
          <w:rFonts w:ascii="Arial" w:hAnsi="Arial" w:cs="Arial"/>
          <w:b/>
          <w:bCs/>
          <w:sz w:val="24"/>
          <w:szCs w:val="24"/>
        </w:rPr>
      </w:pPr>
      <w:r w:rsidRPr="002236DB">
        <w:rPr>
          <w:rFonts w:ascii="Arial" w:hAnsi="Arial" w:cs="Arial"/>
          <w:b/>
          <w:bCs/>
          <w:sz w:val="24"/>
          <w:szCs w:val="24"/>
        </w:rPr>
        <w:t>El uso de los ingresos</w:t>
      </w:r>
    </w:p>
    <w:p w14:paraId="39CBE0A3"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Las ofertas de los fieles se destinan al apoyo de las actividades del Santo Padre en favor de toda la Iglesia Universal. Dichas actividades son las que realiza la Santa Sede. El Papa, como Pastor de toda la Iglesia, se preocupa tanto de las necesidades de evangelización (espirituales, educativas, de justicia, de comunicación, de caridad política, de actividad diplomática…) como de las necesidades materiales de diócesis pobres, institutos religiosos y fieles en grave dificultad (pobres, niños, ancianos, marginados, víctimas de las guerras y de los desastres naturales, educación católica, ayuda a prófugos y migrantes, ayudas especiales a diócesis en situación de necesidad, etc.)</w:t>
      </w:r>
    </w:p>
    <w:p w14:paraId="5D75B0F1"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Cada servicio prestado por la Santa Sede y destinado a toda la Iglesia Universal es posible gracias al Óbolo, que garantiza la actividad de los Dicasterios que asisten cada día al Papa en el ejercicio de su ministerio. Para vigilar sobre la máxima eficiencia de la Curia y sobre el empleo de las ayudas recibidas, en estos últimos años se ha puesto en marcha un proceso de reorganización de los Dicasterios orientado a reducir al máximo los gastos de funcionamiento interno en favor de los destinados a finalidades asistenciales y misioneras.</w:t>
      </w:r>
    </w:p>
    <w:p w14:paraId="071204B1" w14:textId="77777777" w:rsidR="002236DB" w:rsidRPr="002236DB" w:rsidRDefault="002236DB" w:rsidP="002236DB">
      <w:pPr>
        <w:spacing w:line="360" w:lineRule="auto"/>
        <w:jc w:val="both"/>
        <w:rPr>
          <w:rFonts w:ascii="Arial" w:hAnsi="Arial" w:cs="Arial"/>
          <w:sz w:val="24"/>
          <w:szCs w:val="24"/>
        </w:rPr>
      </w:pPr>
      <w:r w:rsidRPr="002236DB">
        <w:rPr>
          <w:rFonts w:ascii="Arial" w:hAnsi="Arial" w:cs="Arial"/>
          <w:sz w:val="24"/>
          <w:szCs w:val="24"/>
        </w:rPr>
        <w:t>Tradicionalmente, la colecta del Óbolo de San Pedro tiene lugar en la solemnidad de los Santos Pedro y Pablo, o en el domingo más cercano. En la iglesia donde participa en la Misa, cada fiel está invitado a ofrecer su contribución, pequeña o grande, según la propia disponibilidad y generosidad. Otras recogidas de fondos para el Santo Padre son la Jornada Misionera Mundial, que se celebra anualmente el penúltimo domingo de octubre; y la Colecta para Tierra Santa, cada Viernes Santo. Para obtener más información, visite el sitio web de </w:t>
      </w:r>
      <w:hyperlink r:id="rId11" w:tgtFrame="_blank" w:history="1">
        <w:r w:rsidRPr="002236DB">
          <w:rPr>
            <w:rStyle w:val="Hipervnculo"/>
            <w:rFonts w:ascii="Arial" w:hAnsi="Arial" w:cs="Arial"/>
            <w:color w:val="auto"/>
            <w:sz w:val="24"/>
            <w:szCs w:val="24"/>
          </w:rPr>
          <w:t>las Obras Misionales Pontificias</w:t>
        </w:r>
      </w:hyperlink>
      <w:r w:rsidRPr="002236DB">
        <w:rPr>
          <w:rFonts w:ascii="Arial" w:hAnsi="Arial" w:cs="Arial"/>
          <w:sz w:val="24"/>
          <w:szCs w:val="24"/>
        </w:rPr>
        <w:t> y de la </w:t>
      </w:r>
      <w:hyperlink r:id="rId12" w:tgtFrame="_blank" w:history="1">
        <w:r w:rsidRPr="002236DB">
          <w:rPr>
            <w:rStyle w:val="Hipervnculo"/>
            <w:rFonts w:ascii="Arial" w:hAnsi="Arial" w:cs="Arial"/>
            <w:color w:val="auto"/>
            <w:sz w:val="24"/>
            <w:szCs w:val="24"/>
          </w:rPr>
          <w:t>Congregación para las Iglesias Orientales</w:t>
        </w:r>
      </w:hyperlink>
      <w:r w:rsidRPr="002236DB">
        <w:rPr>
          <w:rFonts w:ascii="Arial" w:hAnsi="Arial" w:cs="Arial"/>
          <w:sz w:val="24"/>
          <w:szCs w:val="24"/>
        </w:rPr>
        <w:t>.</w:t>
      </w:r>
    </w:p>
    <w:p w14:paraId="27839DFB" w14:textId="77777777" w:rsidR="002236DB" w:rsidRPr="00497CD0" w:rsidRDefault="002236DB" w:rsidP="00B346CD">
      <w:pPr>
        <w:spacing w:after="200" w:line="276" w:lineRule="auto"/>
        <w:jc w:val="both"/>
        <w:rPr>
          <w:rFonts w:ascii="Arial" w:hAnsi="Arial" w:cs="Arial"/>
          <w:sz w:val="32"/>
          <w:szCs w:val="32"/>
        </w:rPr>
      </w:pPr>
    </w:p>
    <w:sectPr w:rsidR="002236DB" w:rsidRPr="00497CD0" w:rsidSect="009A207E">
      <w:headerReference w:type="default" r:id="rId13"/>
      <w:footerReference w:type="default" r:id="rId14"/>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00C8" w14:textId="77777777" w:rsidR="007B7061" w:rsidRDefault="007B7061" w:rsidP="00DF20E9">
      <w:pPr>
        <w:spacing w:after="0" w:line="240" w:lineRule="auto"/>
      </w:pPr>
      <w:r>
        <w:separator/>
      </w:r>
    </w:p>
  </w:endnote>
  <w:endnote w:type="continuationSeparator" w:id="0">
    <w:p w14:paraId="44844822" w14:textId="77777777" w:rsidR="007B7061" w:rsidRDefault="007B7061"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9D0CB" w14:textId="77777777" w:rsidR="007B7061" w:rsidRDefault="007B7061" w:rsidP="00DF20E9">
      <w:pPr>
        <w:spacing w:after="0" w:line="240" w:lineRule="auto"/>
      </w:pPr>
      <w:r>
        <w:separator/>
      </w:r>
    </w:p>
  </w:footnote>
  <w:footnote w:type="continuationSeparator" w:id="0">
    <w:p w14:paraId="5F459015" w14:textId="77777777" w:rsidR="007B7061" w:rsidRDefault="007B7061"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06B753A7"/>
    <w:multiLevelType w:val="multilevel"/>
    <w:tmpl w:val="E0325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7B01AF"/>
    <w:multiLevelType w:val="multilevel"/>
    <w:tmpl w:val="861EB8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7BB13EB"/>
    <w:multiLevelType w:val="multilevel"/>
    <w:tmpl w:val="ABAEC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B7088"/>
    <w:multiLevelType w:val="hybridMultilevel"/>
    <w:tmpl w:val="9C22660A"/>
    <w:lvl w:ilvl="0" w:tplc="A49475E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1E177D9"/>
    <w:multiLevelType w:val="multilevel"/>
    <w:tmpl w:val="2BCC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6227497F"/>
    <w:multiLevelType w:val="multilevel"/>
    <w:tmpl w:val="940C0A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BBC6325"/>
    <w:multiLevelType w:val="hybridMultilevel"/>
    <w:tmpl w:val="79DA3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6EF03012"/>
    <w:multiLevelType w:val="hybridMultilevel"/>
    <w:tmpl w:val="3864E3F2"/>
    <w:lvl w:ilvl="0" w:tplc="553C73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D34806"/>
    <w:multiLevelType w:val="multilevel"/>
    <w:tmpl w:val="8A80DD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10"/>
  </w:num>
  <w:num w:numId="4">
    <w:abstractNumId w:val="6"/>
  </w:num>
  <w:num w:numId="5">
    <w:abstractNumId w:val="11"/>
  </w:num>
  <w:num w:numId="6">
    <w:abstractNumId w:val="0"/>
  </w:num>
  <w:num w:numId="7">
    <w:abstractNumId w:val="8"/>
  </w:num>
  <w:num w:numId="8">
    <w:abstractNumId w:val="3"/>
  </w:num>
  <w:num w:numId="9">
    <w:abstractNumId w:val="7"/>
  </w:num>
  <w:num w:numId="10">
    <w:abstractNumId w:val="9"/>
  </w:num>
  <w:num w:numId="11">
    <w:abstractNumId w:val="5"/>
  </w:num>
  <w:num w:numId="12">
    <w:abstractNumId w:val="16"/>
  </w:num>
  <w:num w:numId="13">
    <w:abstractNumId w:val="1"/>
  </w:num>
  <w:num w:numId="14">
    <w:abstractNumId w:val="15"/>
  </w:num>
  <w:num w:numId="15">
    <w:abstractNumId w:val="4"/>
  </w:num>
  <w:num w:numId="16">
    <w:abstractNumId w:val="13"/>
  </w:num>
  <w:num w:numId="17">
    <w:abstractNumId w:val="2"/>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25188"/>
    <w:rsid w:val="00043968"/>
    <w:rsid w:val="00043AE9"/>
    <w:rsid w:val="000459FF"/>
    <w:rsid w:val="0004747B"/>
    <w:rsid w:val="00052E96"/>
    <w:rsid w:val="00053001"/>
    <w:rsid w:val="00055103"/>
    <w:rsid w:val="00063D7E"/>
    <w:rsid w:val="00080D10"/>
    <w:rsid w:val="000819A5"/>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5DF7"/>
    <w:rsid w:val="00136CFB"/>
    <w:rsid w:val="00140488"/>
    <w:rsid w:val="001479C1"/>
    <w:rsid w:val="00155F07"/>
    <w:rsid w:val="00162004"/>
    <w:rsid w:val="0017032C"/>
    <w:rsid w:val="00181410"/>
    <w:rsid w:val="001939E3"/>
    <w:rsid w:val="00193B85"/>
    <w:rsid w:val="001A5D20"/>
    <w:rsid w:val="001A68F1"/>
    <w:rsid w:val="001A6BE2"/>
    <w:rsid w:val="001C1933"/>
    <w:rsid w:val="001C7F8A"/>
    <w:rsid w:val="001D518B"/>
    <w:rsid w:val="001E18B8"/>
    <w:rsid w:val="001F643A"/>
    <w:rsid w:val="001F6819"/>
    <w:rsid w:val="0020332B"/>
    <w:rsid w:val="002236DB"/>
    <w:rsid w:val="002320CA"/>
    <w:rsid w:val="002332EB"/>
    <w:rsid w:val="00233662"/>
    <w:rsid w:val="00243E99"/>
    <w:rsid w:val="00245944"/>
    <w:rsid w:val="0025470A"/>
    <w:rsid w:val="00257818"/>
    <w:rsid w:val="0026349B"/>
    <w:rsid w:val="00264D75"/>
    <w:rsid w:val="00290D3B"/>
    <w:rsid w:val="002A31DD"/>
    <w:rsid w:val="002C031A"/>
    <w:rsid w:val="002C2B8A"/>
    <w:rsid w:val="002D5268"/>
    <w:rsid w:val="002D67F9"/>
    <w:rsid w:val="002E43B2"/>
    <w:rsid w:val="002F7439"/>
    <w:rsid w:val="00304607"/>
    <w:rsid w:val="003354FE"/>
    <w:rsid w:val="00344F79"/>
    <w:rsid w:val="00351512"/>
    <w:rsid w:val="00351B75"/>
    <w:rsid w:val="003562FB"/>
    <w:rsid w:val="00356AA9"/>
    <w:rsid w:val="00365D0F"/>
    <w:rsid w:val="00366492"/>
    <w:rsid w:val="003710CB"/>
    <w:rsid w:val="00381466"/>
    <w:rsid w:val="00390C93"/>
    <w:rsid w:val="003919B6"/>
    <w:rsid w:val="00393A7A"/>
    <w:rsid w:val="003A3787"/>
    <w:rsid w:val="003B66DA"/>
    <w:rsid w:val="003C1D2B"/>
    <w:rsid w:val="003D4030"/>
    <w:rsid w:val="00401479"/>
    <w:rsid w:val="00404511"/>
    <w:rsid w:val="00406FFC"/>
    <w:rsid w:val="00454997"/>
    <w:rsid w:val="00456F37"/>
    <w:rsid w:val="00462A0B"/>
    <w:rsid w:val="004637DC"/>
    <w:rsid w:val="00464047"/>
    <w:rsid w:val="004749F5"/>
    <w:rsid w:val="00482DA7"/>
    <w:rsid w:val="00486AA7"/>
    <w:rsid w:val="00486CF5"/>
    <w:rsid w:val="00487F32"/>
    <w:rsid w:val="00494582"/>
    <w:rsid w:val="00497CD0"/>
    <w:rsid w:val="004A0D00"/>
    <w:rsid w:val="004A7B97"/>
    <w:rsid w:val="004C38AD"/>
    <w:rsid w:val="004D412C"/>
    <w:rsid w:val="004D5D61"/>
    <w:rsid w:val="004E1435"/>
    <w:rsid w:val="004F377C"/>
    <w:rsid w:val="00503AA8"/>
    <w:rsid w:val="00505F38"/>
    <w:rsid w:val="005065AC"/>
    <w:rsid w:val="00510C5E"/>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0435"/>
    <w:rsid w:val="0060438E"/>
    <w:rsid w:val="00604D0A"/>
    <w:rsid w:val="0061447B"/>
    <w:rsid w:val="006363FC"/>
    <w:rsid w:val="00646010"/>
    <w:rsid w:val="00647528"/>
    <w:rsid w:val="006503FA"/>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13AC"/>
    <w:rsid w:val="00706B72"/>
    <w:rsid w:val="00706BB6"/>
    <w:rsid w:val="00715D0B"/>
    <w:rsid w:val="00722FEB"/>
    <w:rsid w:val="00723A49"/>
    <w:rsid w:val="00731DE0"/>
    <w:rsid w:val="007652D1"/>
    <w:rsid w:val="0077162F"/>
    <w:rsid w:val="00773606"/>
    <w:rsid w:val="007835E3"/>
    <w:rsid w:val="007A195C"/>
    <w:rsid w:val="007A2732"/>
    <w:rsid w:val="007A31EA"/>
    <w:rsid w:val="007B1065"/>
    <w:rsid w:val="007B3CA9"/>
    <w:rsid w:val="007B7061"/>
    <w:rsid w:val="007E08E3"/>
    <w:rsid w:val="007E543D"/>
    <w:rsid w:val="007E57EA"/>
    <w:rsid w:val="007F4C7F"/>
    <w:rsid w:val="00803E89"/>
    <w:rsid w:val="008071FA"/>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D7A9C"/>
    <w:rsid w:val="008E7D5C"/>
    <w:rsid w:val="008F66B9"/>
    <w:rsid w:val="00925879"/>
    <w:rsid w:val="00927606"/>
    <w:rsid w:val="00935EE9"/>
    <w:rsid w:val="00937692"/>
    <w:rsid w:val="00940DCF"/>
    <w:rsid w:val="00944235"/>
    <w:rsid w:val="009541A4"/>
    <w:rsid w:val="00955198"/>
    <w:rsid w:val="0095732E"/>
    <w:rsid w:val="0096018B"/>
    <w:rsid w:val="00961F45"/>
    <w:rsid w:val="00966E10"/>
    <w:rsid w:val="009710ED"/>
    <w:rsid w:val="009A1ED8"/>
    <w:rsid w:val="009A207E"/>
    <w:rsid w:val="009C322C"/>
    <w:rsid w:val="009C3BC2"/>
    <w:rsid w:val="009C79E7"/>
    <w:rsid w:val="009C7ACA"/>
    <w:rsid w:val="009E076A"/>
    <w:rsid w:val="009E6241"/>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7779A"/>
    <w:rsid w:val="00A842F6"/>
    <w:rsid w:val="00A852F7"/>
    <w:rsid w:val="00A85338"/>
    <w:rsid w:val="00A86BDA"/>
    <w:rsid w:val="00A92933"/>
    <w:rsid w:val="00A96E9D"/>
    <w:rsid w:val="00AA0AD6"/>
    <w:rsid w:val="00AA418B"/>
    <w:rsid w:val="00AA4B5D"/>
    <w:rsid w:val="00AB7306"/>
    <w:rsid w:val="00AC7443"/>
    <w:rsid w:val="00AC7B12"/>
    <w:rsid w:val="00AD03E5"/>
    <w:rsid w:val="00AE42DF"/>
    <w:rsid w:val="00AF040B"/>
    <w:rsid w:val="00B346CD"/>
    <w:rsid w:val="00B36C85"/>
    <w:rsid w:val="00B42742"/>
    <w:rsid w:val="00B51B8A"/>
    <w:rsid w:val="00B51C87"/>
    <w:rsid w:val="00B5561C"/>
    <w:rsid w:val="00B63BD4"/>
    <w:rsid w:val="00B63F93"/>
    <w:rsid w:val="00B77556"/>
    <w:rsid w:val="00B80D90"/>
    <w:rsid w:val="00B853AE"/>
    <w:rsid w:val="00BA7021"/>
    <w:rsid w:val="00BB46BD"/>
    <w:rsid w:val="00BC3ADB"/>
    <w:rsid w:val="00BC4496"/>
    <w:rsid w:val="00BD79ED"/>
    <w:rsid w:val="00BF074A"/>
    <w:rsid w:val="00BF147D"/>
    <w:rsid w:val="00C005EF"/>
    <w:rsid w:val="00C02716"/>
    <w:rsid w:val="00C12268"/>
    <w:rsid w:val="00C164A1"/>
    <w:rsid w:val="00C17ECC"/>
    <w:rsid w:val="00C35129"/>
    <w:rsid w:val="00C35837"/>
    <w:rsid w:val="00C3598D"/>
    <w:rsid w:val="00C445A8"/>
    <w:rsid w:val="00C44E71"/>
    <w:rsid w:val="00C50B5E"/>
    <w:rsid w:val="00C52816"/>
    <w:rsid w:val="00C558E5"/>
    <w:rsid w:val="00C85EB9"/>
    <w:rsid w:val="00CA158F"/>
    <w:rsid w:val="00CA3394"/>
    <w:rsid w:val="00CB04BF"/>
    <w:rsid w:val="00CB1DE0"/>
    <w:rsid w:val="00CD3DF8"/>
    <w:rsid w:val="00CD4201"/>
    <w:rsid w:val="00CE2C06"/>
    <w:rsid w:val="00CE69B2"/>
    <w:rsid w:val="00CF5045"/>
    <w:rsid w:val="00D16DC5"/>
    <w:rsid w:val="00D32811"/>
    <w:rsid w:val="00D330DF"/>
    <w:rsid w:val="00D333ED"/>
    <w:rsid w:val="00D34DAD"/>
    <w:rsid w:val="00D478EB"/>
    <w:rsid w:val="00D50ED7"/>
    <w:rsid w:val="00D5460F"/>
    <w:rsid w:val="00D60EED"/>
    <w:rsid w:val="00DA1CCC"/>
    <w:rsid w:val="00DA1D68"/>
    <w:rsid w:val="00DA2EF2"/>
    <w:rsid w:val="00DA61B5"/>
    <w:rsid w:val="00DC3447"/>
    <w:rsid w:val="00DD250C"/>
    <w:rsid w:val="00DF1B4C"/>
    <w:rsid w:val="00DF20E9"/>
    <w:rsid w:val="00DF33B5"/>
    <w:rsid w:val="00DF703E"/>
    <w:rsid w:val="00DF796A"/>
    <w:rsid w:val="00E01173"/>
    <w:rsid w:val="00E02266"/>
    <w:rsid w:val="00E17C7B"/>
    <w:rsid w:val="00E23A3A"/>
    <w:rsid w:val="00E2587C"/>
    <w:rsid w:val="00E30505"/>
    <w:rsid w:val="00E32E1E"/>
    <w:rsid w:val="00E35063"/>
    <w:rsid w:val="00E4066E"/>
    <w:rsid w:val="00E44002"/>
    <w:rsid w:val="00E47BCB"/>
    <w:rsid w:val="00E508F3"/>
    <w:rsid w:val="00E519B6"/>
    <w:rsid w:val="00E53173"/>
    <w:rsid w:val="00E7035A"/>
    <w:rsid w:val="00E72086"/>
    <w:rsid w:val="00E81241"/>
    <w:rsid w:val="00E8513A"/>
    <w:rsid w:val="00E91B74"/>
    <w:rsid w:val="00EA1BAE"/>
    <w:rsid w:val="00EC4B7A"/>
    <w:rsid w:val="00EC7723"/>
    <w:rsid w:val="00ED354D"/>
    <w:rsid w:val="00EE17C3"/>
    <w:rsid w:val="00EE2C6D"/>
    <w:rsid w:val="00EE4436"/>
    <w:rsid w:val="00EE661E"/>
    <w:rsid w:val="00EF7069"/>
    <w:rsid w:val="00F07C27"/>
    <w:rsid w:val="00F20897"/>
    <w:rsid w:val="00F218B2"/>
    <w:rsid w:val="00F23448"/>
    <w:rsid w:val="00F334CE"/>
    <w:rsid w:val="00F35E61"/>
    <w:rsid w:val="00F42EDE"/>
    <w:rsid w:val="00F53A5A"/>
    <w:rsid w:val="00F55356"/>
    <w:rsid w:val="00F600E0"/>
    <w:rsid w:val="00F63537"/>
    <w:rsid w:val="00F76CAF"/>
    <w:rsid w:val="00F77545"/>
    <w:rsid w:val="00F92CBB"/>
    <w:rsid w:val="00FC5CC0"/>
    <w:rsid w:val="00FE71C5"/>
    <w:rsid w:val="00FF79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A5D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5">
    <w:name w:val="heading 5"/>
    <w:basedOn w:val="Normal"/>
    <w:next w:val="Normal"/>
    <w:link w:val="Ttulo5Car"/>
    <w:uiPriority w:val="9"/>
    <w:semiHidden/>
    <w:unhideWhenUsed/>
    <w:qFormat/>
    <w:rsid w:val="00351512"/>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1A5D2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Fecha1">
    <w:name w:val="Fecha1"/>
    <w:basedOn w:val="Fuentedeprrafopredeter"/>
    <w:rsid w:val="00351512"/>
  </w:style>
  <w:style w:type="character" w:customStyle="1" w:styleId="Ttulo5Car">
    <w:name w:val="Título 5 Car"/>
    <w:basedOn w:val="Fuentedeprrafopredeter"/>
    <w:link w:val="Ttulo5"/>
    <w:uiPriority w:val="9"/>
    <w:semiHidden/>
    <w:rsid w:val="00351512"/>
    <w:rPr>
      <w:rFonts w:asciiTheme="majorHAnsi" w:eastAsiaTheme="majorEastAsia" w:hAnsiTheme="majorHAnsi" w:cstheme="majorBidi"/>
      <w:color w:val="2E74B5" w:themeColor="accent1" w:themeShade="BF"/>
    </w:rPr>
  </w:style>
  <w:style w:type="character" w:styleId="nfasis">
    <w:name w:val="Emphasis"/>
    <w:basedOn w:val="Fuentedeprrafopredeter"/>
    <w:uiPriority w:val="20"/>
    <w:qFormat/>
    <w:rsid w:val="00351512"/>
    <w:rPr>
      <w:i/>
      <w:iCs/>
    </w:rPr>
  </w:style>
  <w:style w:type="character" w:customStyle="1" w:styleId="Ttulo6Car">
    <w:name w:val="Título 6 Car"/>
    <w:basedOn w:val="Fuentedeprrafopredeter"/>
    <w:link w:val="Ttulo6"/>
    <w:uiPriority w:val="9"/>
    <w:semiHidden/>
    <w:rsid w:val="001A5D20"/>
    <w:rPr>
      <w:rFonts w:asciiTheme="majorHAnsi" w:eastAsiaTheme="majorEastAsia" w:hAnsiTheme="majorHAnsi" w:cstheme="majorBidi"/>
      <w:color w:val="1F4D78" w:themeColor="accent1" w:themeShade="7F"/>
    </w:rPr>
  </w:style>
  <w:style w:type="character" w:customStyle="1" w:styleId="Ttulo1Car">
    <w:name w:val="Título 1 Car"/>
    <w:basedOn w:val="Fuentedeprrafopredeter"/>
    <w:link w:val="Ttulo1"/>
    <w:uiPriority w:val="9"/>
    <w:rsid w:val="001A5D2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51066855">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53924112">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789855674">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213945">
      <w:bodyDiv w:val="1"/>
      <w:marLeft w:val="0"/>
      <w:marRight w:val="0"/>
      <w:marTop w:val="0"/>
      <w:marBottom w:val="0"/>
      <w:divBdr>
        <w:top w:val="none" w:sz="0" w:space="0" w:color="auto"/>
        <w:left w:val="none" w:sz="0" w:space="0" w:color="auto"/>
        <w:bottom w:val="none" w:sz="0" w:space="0" w:color="auto"/>
        <w:right w:val="none" w:sz="0" w:space="0" w:color="auto"/>
      </w:divBdr>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65974063">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42001827">
      <w:bodyDiv w:val="1"/>
      <w:marLeft w:val="0"/>
      <w:marRight w:val="0"/>
      <w:marTop w:val="0"/>
      <w:marBottom w:val="0"/>
      <w:divBdr>
        <w:top w:val="none" w:sz="0" w:space="0" w:color="auto"/>
        <w:left w:val="none" w:sz="0" w:space="0" w:color="auto"/>
        <w:bottom w:val="none" w:sz="0" w:space="0" w:color="auto"/>
        <w:right w:val="none" w:sz="0" w:space="0" w:color="auto"/>
      </w:divBdr>
      <w:divsChild>
        <w:div w:id="1501652984">
          <w:marLeft w:val="0"/>
          <w:marRight w:val="0"/>
          <w:marTop w:val="0"/>
          <w:marBottom w:val="0"/>
          <w:divBdr>
            <w:top w:val="none" w:sz="0" w:space="0" w:color="auto"/>
            <w:left w:val="none" w:sz="0" w:space="0" w:color="auto"/>
            <w:bottom w:val="none" w:sz="0" w:space="0" w:color="auto"/>
            <w:right w:val="none" w:sz="0" w:space="0" w:color="auto"/>
          </w:divBdr>
        </w:div>
        <w:div w:id="695303131">
          <w:marLeft w:val="0"/>
          <w:marRight w:val="0"/>
          <w:marTop w:val="0"/>
          <w:marBottom w:val="0"/>
          <w:divBdr>
            <w:top w:val="none" w:sz="0" w:space="0" w:color="auto"/>
            <w:left w:val="none" w:sz="0" w:space="0" w:color="auto"/>
            <w:bottom w:val="none" w:sz="0" w:space="0" w:color="auto"/>
            <w:right w:val="none" w:sz="0" w:space="0" w:color="auto"/>
          </w:divBdr>
        </w:div>
        <w:div w:id="445196646">
          <w:marLeft w:val="0"/>
          <w:marRight w:val="0"/>
          <w:marTop w:val="0"/>
          <w:marBottom w:val="0"/>
          <w:divBdr>
            <w:top w:val="none" w:sz="0" w:space="0" w:color="auto"/>
            <w:left w:val="none" w:sz="0" w:space="0" w:color="auto"/>
            <w:bottom w:val="none" w:sz="0" w:space="0" w:color="auto"/>
            <w:right w:val="none" w:sz="0" w:space="0" w:color="auto"/>
          </w:divBdr>
        </w:div>
        <w:div w:id="1362121873">
          <w:marLeft w:val="0"/>
          <w:marRight w:val="0"/>
          <w:marTop w:val="0"/>
          <w:marBottom w:val="0"/>
          <w:divBdr>
            <w:top w:val="none" w:sz="0" w:space="0" w:color="auto"/>
            <w:left w:val="none" w:sz="0" w:space="0" w:color="auto"/>
            <w:bottom w:val="none" w:sz="0" w:space="0" w:color="auto"/>
            <w:right w:val="none" w:sz="0" w:space="0" w:color="auto"/>
          </w:divBdr>
        </w:div>
        <w:div w:id="1463689764">
          <w:marLeft w:val="0"/>
          <w:marRight w:val="0"/>
          <w:marTop w:val="0"/>
          <w:marBottom w:val="0"/>
          <w:divBdr>
            <w:top w:val="none" w:sz="0" w:space="0" w:color="auto"/>
            <w:left w:val="none" w:sz="0" w:space="0" w:color="auto"/>
            <w:bottom w:val="none" w:sz="0" w:space="0" w:color="auto"/>
            <w:right w:val="none" w:sz="0" w:space="0" w:color="auto"/>
          </w:divBdr>
        </w:div>
        <w:div w:id="1647662869">
          <w:marLeft w:val="0"/>
          <w:marRight w:val="0"/>
          <w:marTop w:val="0"/>
          <w:marBottom w:val="0"/>
          <w:divBdr>
            <w:top w:val="none" w:sz="0" w:space="0" w:color="auto"/>
            <w:left w:val="none" w:sz="0" w:space="0" w:color="auto"/>
            <w:bottom w:val="none" w:sz="0" w:space="0" w:color="auto"/>
            <w:right w:val="none" w:sz="0" w:space="0" w:color="auto"/>
          </w:divBdr>
        </w:div>
        <w:div w:id="1657145570">
          <w:marLeft w:val="0"/>
          <w:marRight w:val="0"/>
          <w:marTop w:val="0"/>
          <w:marBottom w:val="0"/>
          <w:divBdr>
            <w:top w:val="none" w:sz="0" w:space="0" w:color="auto"/>
            <w:left w:val="none" w:sz="0" w:space="0" w:color="auto"/>
            <w:bottom w:val="none" w:sz="0" w:space="0" w:color="auto"/>
            <w:right w:val="none" w:sz="0" w:space="0" w:color="auto"/>
          </w:divBdr>
        </w:div>
        <w:div w:id="1169903831">
          <w:marLeft w:val="0"/>
          <w:marRight w:val="0"/>
          <w:marTop w:val="0"/>
          <w:marBottom w:val="0"/>
          <w:divBdr>
            <w:top w:val="none" w:sz="0" w:space="0" w:color="auto"/>
            <w:left w:val="none" w:sz="0" w:space="0" w:color="auto"/>
            <w:bottom w:val="none" w:sz="0" w:space="0" w:color="auto"/>
            <w:right w:val="none" w:sz="0" w:space="0" w:color="auto"/>
          </w:divBdr>
        </w:div>
        <w:div w:id="1880238465">
          <w:marLeft w:val="0"/>
          <w:marRight w:val="0"/>
          <w:marTop w:val="0"/>
          <w:marBottom w:val="0"/>
          <w:divBdr>
            <w:top w:val="none" w:sz="0" w:space="0" w:color="auto"/>
            <w:left w:val="none" w:sz="0" w:space="0" w:color="auto"/>
            <w:bottom w:val="none" w:sz="0" w:space="0" w:color="auto"/>
            <w:right w:val="none" w:sz="0" w:space="0" w:color="auto"/>
          </w:divBdr>
        </w:div>
      </w:divsChild>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460877264">
      <w:bodyDiv w:val="1"/>
      <w:marLeft w:val="0"/>
      <w:marRight w:val="0"/>
      <w:marTop w:val="0"/>
      <w:marBottom w:val="0"/>
      <w:divBdr>
        <w:top w:val="none" w:sz="0" w:space="0" w:color="auto"/>
        <w:left w:val="none" w:sz="0" w:space="0" w:color="auto"/>
        <w:bottom w:val="none" w:sz="0" w:space="0" w:color="auto"/>
        <w:right w:val="none" w:sz="0" w:space="0" w:color="auto"/>
      </w:divBdr>
    </w:div>
    <w:div w:id="1776902859">
      <w:bodyDiv w:val="1"/>
      <w:marLeft w:val="0"/>
      <w:marRight w:val="0"/>
      <w:marTop w:val="0"/>
      <w:marBottom w:val="0"/>
      <w:divBdr>
        <w:top w:val="none" w:sz="0" w:space="0" w:color="auto"/>
        <w:left w:val="none" w:sz="0" w:space="0" w:color="auto"/>
        <w:bottom w:val="none" w:sz="0" w:space="0" w:color="auto"/>
        <w:right w:val="none" w:sz="0" w:space="0" w:color="auto"/>
      </w:divBdr>
      <w:divsChild>
        <w:div w:id="181362684">
          <w:marLeft w:val="0"/>
          <w:marRight w:val="0"/>
          <w:marTop w:val="0"/>
          <w:marBottom w:val="0"/>
          <w:divBdr>
            <w:top w:val="none" w:sz="0" w:space="0" w:color="auto"/>
            <w:left w:val="none" w:sz="0" w:space="0" w:color="auto"/>
            <w:bottom w:val="none" w:sz="0" w:space="0" w:color="auto"/>
            <w:right w:val="none" w:sz="0" w:space="0" w:color="auto"/>
          </w:divBdr>
          <w:divsChild>
            <w:div w:id="1804884140">
              <w:marLeft w:val="0"/>
              <w:marRight w:val="0"/>
              <w:marTop w:val="0"/>
              <w:marBottom w:val="0"/>
              <w:divBdr>
                <w:top w:val="none" w:sz="0" w:space="0" w:color="auto"/>
                <w:left w:val="none" w:sz="0" w:space="0" w:color="auto"/>
                <w:bottom w:val="none" w:sz="0" w:space="0" w:color="auto"/>
                <w:right w:val="none" w:sz="0" w:space="0" w:color="auto"/>
              </w:divBdr>
            </w:div>
            <w:div w:id="178391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894121930">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033795927">
      <w:bodyDiv w:val="1"/>
      <w:marLeft w:val="0"/>
      <w:marRight w:val="0"/>
      <w:marTop w:val="0"/>
      <w:marBottom w:val="0"/>
      <w:divBdr>
        <w:top w:val="none" w:sz="0" w:space="0" w:color="auto"/>
        <w:left w:val="none" w:sz="0" w:space="0" w:color="auto"/>
        <w:bottom w:val="none" w:sz="0" w:space="0" w:color="auto"/>
        <w:right w:val="none" w:sz="0" w:space="0" w:color="auto"/>
      </w:divBdr>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rientchurch.va/index.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poomm.va/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obolodisanpietro.va/es1/carita-del-papa.html" TargetMode="External"/><Relationship Id="rId4" Type="http://schemas.openxmlformats.org/officeDocument/2006/relationships/settings" Target="settings.xml"/><Relationship Id="rId9" Type="http://schemas.openxmlformats.org/officeDocument/2006/relationships/hyperlink" Target="https://www.obolodisanpietro.va/es1/missione-della-santa-sede.htm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577</Words>
  <Characters>3176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2</cp:revision>
  <cp:lastPrinted>2022-01-11T09:02:00Z</cp:lastPrinted>
  <dcterms:created xsi:type="dcterms:W3CDTF">2022-06-28T15:29:00Z</dcterms:created>
  <dcterms:modified xsi:type="dcterms:W3CDTF">2022-06-28T15:29:00Z</dcterms:modified>
</cp:coreProperties>
</file>